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E6158" w14:textId="7D73FCA7" w:rsidR="00CD37F3" w:rsidRDefault="00CD37F3" w:rsidP="00CD37F3">
      <w:pPr>
        <w:jc w:val="right"/>
      </w:pPr>
      <w:r w:rsidRPr="0049252C">
        <w:rPr>
          <w:noProof/>
        </w:rPr>
        <w:drawing>
          <wp:inline distT="0" distB="0" distL="0" distR="0" wp14:anchorId="67897494" wp14:editId="1F4A375F">
            <wp:extent cx="2458085" cy="1193165"/>
            <wp:effectExtent l="0" t="0" r="0" b="6985"/>
            <wp:docPr id="1343814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8085" cy="1193165"/>
                    </a:xfrm>
                    <a:prstGeom prst="rect">
                      <a:avLst/>
                    </a:prstGeom>
                    <a:noFill/>
                    <a:ln>
                      <a:noFill/>
                    </a:ln>
                  </pic:spPr>
                </pic:pic>
              </a:graphicData>
            </a:graphic>
          </wp:inline>
        </w:drawing>
      </w:r>
    </w:p>
    <w:p w14:paraId="29EF1B61" w14:textId="3604A408" w:rsidR="0071581B" w:rsidRDefault="0071581B" w:rsidP="00BB7679">
      <w:pPr>
        <w:jc w:val="both"/>
      </w:pPr>
      <w:r>
        <w:t>Chair of ESFA Enterprises</w:t>
      </w:r>
      <w:r w:rsidR="00A200FE">
        <w:t xml:space="preserve"> (voluntary)</w:t>
      </w:r>
    </w:p>
    <w:p w14:paraId="6AF33B23" w14:textId="5EE673E2" w:rsidR="000D4B30" w:rsidRPr="007B5C28" w:rsidRDefault="000D4B30" w:rsidP="00BB7679">
      <w:pPr>
        <w:jc w:val="both"/>
        <w:rPr>
          <w:b/>
          <w:bCs/>
        </w:rPr>
      </w:pPr>
      <w:r w:rsidRPr="007B5C28">
        <w:rPr>
          <w:b/>
          <w:bCs/>
        </w:rPr>
        <w:t>Are you an entrepreneurial</w:t>
      </w:r>
      <w:r w:rsidR="004259B0" w:rsidRPr="007B5C28">
        <w:rPr>
          <w:b/>
          <w:bCs/>
        </w:rPr>
        <w:t xml:space="preserve"> thinker with ambitions to </w:t>
      </w:r>
      <w:r w:rsidR="004C3C08" w:rsidRPr="007B5C28">
        <w:rPr>
          <w:b/>
          <w:bCs/>
        </w:rPr>
        <w:t>deliver high levels of impact in the world of children’s sport</w:t>
      </w:r>
      <w:r w:rsidR="004259B0" w:rsidRPr="007B5C28">
        <w:rPr>
          <w:b/>
          <w:bCs/>
        </w:rPr>
        <w:t>?  Can you create new ideas</w:t>
      </w:r>
      <w:r w:rsidR="004C3C08" w:rsidRPr="007B5C28">
        <w:rPr>
          <w:b/>
          <w:bCs/>
        </w:rPr>
        <w:t xml:space="preserve">, turn plans in to action and </w:t>
      </w:r>
      <w:r w:rsidR="004259B0" w:rsidRPr="007B5C28">
        <w:rPr>
          <w:b/>
          <w:bCs/>
        </w:rPr>
        <w:t>focus on profit</w:t>
      </w:r>
      <w:r w:rsidR="004C3C08" w:rsidRPr="007B5C28">
        <w:rPr>
          <w:b/>
          <w:bCs/>
        </w:rPr>
        <w:t>ability</w:t>
      </w:r>
      <w:r w:rsidR="004259B0" w:rsidRPr="007B5C28">
        <w:rPr>
          <w:b/>
          <w:bCs/>
        </w:rPr>
        <w:t>, whilst maintaining ethical behaviour and practices?</w:t>
      </w:r>
      <w:r w:rsidR="00C851D3" w:rsidRPr="007B5C28">
        <w:rPr>
          <w:b/>
          <w:bCs/>
        </w:rPr>
        <w:t xml:space="preserve">  </w:t>
      </w:r>
      <w:r w:rsidR="007B5C28" w:rsidRPr="007B5C28">
        <w:rPr>
          <w:b/>
          <w:bCs/>
        </w:rPr>
        <w:t>If so, the Chair of ESFA Enterprises may be for you!</w:t>
      </w:r>
    </w:p>
    <w:p w14:paraId="248BD102" w14:textId="1E8EE4FB" w:rsidR="00574B03" w:rsidRDefault="00CD37F3" w:rsidP="00BB7679">
      <w:pPr>
        <w:jc w:val="both"/>
      </w:pPr>
      <w:r>
        <w:t xml:space="preserve">ESFA Enterprises is a wholly owned subsidiary of the English Schools’ Football Association, the National Governing Body for schools’ football in England. </w:t>
      </w:r>
      <w:r w:rsidR="00BB7679">
        <w:t xml:space="preserve">The ESFA’s purpose is the development of children through the means of Association football. </w:t>
      </w:r>
      <w:r w:rsidR="00574B03">
        <w:t>You can find out more about the ESFA at schoolsfootball.org</w:t>
      </w:r>
    </w:p>
    <w:p w14:paraId="473593E0" w14:textId="56D9295E" w:rsidR="00CD37F3" w:rsidRDefault="00CD37F3" w:rsidP="00BB7679">
      <w:pPr>
        <w:jc w:val="both"/>
      </w:pPr>
      <w:r>
        <w:t xml:space="preserve">The ESFA is a charity and has established the subsidiary company </w:t>
      </w:r>
      <w:r w:rsidRPr="00CD37F3">
        <w:t xml:space="preserve">to bring new and innovative ways for children, schools and teachers to engage in schools’ football.  ESFA </w:t>
      </w:r>
      <w:r w:rsidR="00574B03">
        <w:t>E</w:t>
      </w:r>
      <w:r w:rsidRPr="00CD37F3">
        <w:t>nterprises prides itself on retaining the educational value of developing children through the lens of schools’ football, and brings with it the child safety principles which are inherent in the ESFA’s values. Enterprises also offers the qualit</w:t>
      </w:r>
      <w:r>
        <w:t>y</w:t>
      </w:r>
      <w:r w:rsidRPr="00CD37F3">
        <w:t xml:space="preserve"> that customers have come to expect from the ESFA, but in a different, exciting </w:t>
      </w:r>
      <w:r w:rsidR="00A200FE">
        <w:t xml:space="preserve">and commercial </w:t>
      </w:r>
      <w:r w:rsidRPr="00CD37F3">
        <w:t>context. </w:t>
      </w:r>
    </w:p>
    <w:p w14:paraId="2C19208D" w14:textId="6806EB35" w:rsidR="00D72966" w:rsidRDefault="00CD37F3" w:rsidP="00BB7679">
      <w:pPr>
        <w:jc w:val="both"/>
      </w:pPr>
      <w:r>
        <w:t xml:space="preserve">We are now seeking </w:t>
      </w:r>
      <w:r w:rsidR="00D72966">
        <w:t>to appoint a Senior Independent Director to act as Chair</w:t>
      </w:r>
      <w:r w:rsidR="00DA6D5A">
        <w:t xml:space="preserve"> of ESFA Enterprises. You will be entrepreneurial, imaginative and creative, with the power to shape and influence</w:t>
      </w:r>
      <w:r w:rsidR="00922D0F">
        <w:t xml:space="preserve"> and to bring new ideas to help develop our business. </w:t>
      </w:r>
      <w:r w:rsidR="005C2538">
        <w:t>Committee experience is not essential – our qualified and experienced Company Secretary will guide you in this area whist you</w:t>
      </w:r>
      <w:r w:rsidR="0071581B">
        <w:t xml:space="preserve"> create and drive our business development ambitions.</w:t>
      </w:r>
    </w:p>
    <w:p w14:paraId="34FAA106" w14:textId="2787BBA0" w:rsidR="00CD37F3" w:rsidRDefault="00F4683D" w:rsidP="00BB7679">
      <w:pPr>
        <w:jc w:val="both"/>
      </w:pPr>
      <w:r>
        <w:t>Y</w:t>
      </w:r>
      <w:r w:rsidR="00574B03">
        <w:t>ou can find out more about the vacanc</w:t>
      </w:r>
      <w:r w:rsidR="00EA58CB">
        <w:t>y</w:t>
      </w:r>
      <w:r w:rsidR="00574B03">
        <w:t xml:space="preserve"> and how to apply</w:t>
      </w:r>
      <w:r w:rsidR="00574B03" w:rsidRPr="00032F59">
        <w:t>, here</w:t>
      </w:r>
      <w:r w:rsidR="00BB7679" w:rsidRPr="00032F59">
        <w:t>.</w:t>
      </w:r>
      <w:r w:rsidR="00BB7679">
        <w:t xml:space="preserve">  The deadline for applications is </w:t>
      </w:r>
      <w:r w:rsidR="00A9353E">
        <w:t>5pm</w:t>
      </w:r>
      <w:r w:rsidR="00D20539">
        <w:t xml:space="preserve"> on 3</w:t>
      </w:r>
      <w:r w:rsidR="00D20539" w:rsidRPr="00D20539">
        <w:rPr>
          <w:vertAlign w:val="superscript"/>
        </w:rPr>
        <w:t>rd</w:t>
      </w:r>
      <w:r w:rsidR="00D20539">
        <w:t xml:space="preserve"> May</w:t>
      </w:r>
      <w:r>
        <w:t xml:space="preserve"> </w:t>
      </w:r>
      <w:r w:rsidR="00BB7679">
        <w:t xml:space="preserve">and interviews are expected to take place </w:t>
      </w:r>
      <w:r w:rsidR="00D8512A">
        <w:t xml:space="preserve">online on </w:t>
      </w:r>
      <w:r w:rsidR="00D20539">
        <w:t>Thursday 21</w:t>
      </w:r>
      <w:r w:rsidR="00D20539" w:rsidRPr="00D20539">
        <w:rPr>
          <w:vertAlign w:val="superscript"/>
        </w:rPr>
        <w:t>st</w:t>
      </w:r>
      <w:r w:rsidR="00D20539">
        <w:t xml:space="preserve"> May</w:t>
      </w:r>
      <w:r w:rsidR="00EA58CB">
        <w:t>.</w:t>
      </w:r>
    </w:p>
    <w:p w14:paraId="4D145261" w14:textId="047AA3CA" w:rsidR="00574B03" w:rsidRDefault="00574B03" w:rsidP="00BB7679">
      <w:pPr>
        <w:jc w:val="both"/>
      </w:pPr>
      <w:r>
        <w:t>ESFA Enterprises is committed to equality, diversity and inclusion and welcomes applications from all, irrespective of background. ESFA Enterprises is also committed to the safeguarding of children and young people, and expects</w:t>
      </w:r>
      <w:r w:rsidR="00BB7679">
        <w:t xml:space="preserve"> all Directors to do the same. </w:t>
      </w:r>
    </w:p>
    <w:p w14:paraId="71CC11CE" w14:textId="23BD88D7" w:rsidR="00BB7679" w:rsidRPr="00CD37F3" w:rsidRDefault="00BB7679" w:rsidP="00BB7679">
      <w:pPr>
        <w:jc w:val="both"/>
      </w:pPr>
      <w:r>
        <w:t>Candidates should note that checks on individuals’ social media profile may be undertaken as part of the selection process, and checks on disqualified directors will also be undertaken.</w:t>
      </w:r>
    </w:p>
    <w:p w14:paraId="05F7B43F" w14:textId="4571E63B" w:rsidR="00CD37F3" w:rsidRPr="00CD37F3" w:rsidRDefault="00CD37F3" w:rsidP="00BB7679">
      <w:pPr>
        <w:jc w:val="both"/>
        <w:rPr>
          <w:i/>
          <w:iCs/>
        </w:rPr>
      </w:pPr>
      <w:r w:rsidRPr="00CD37F3">
        <w:rPr>
          <w:i/>
          <w:iCs/>
        </w:rPr>
        <w:t xml:space="preserve">ESFA </w:t>
      </w:r>
      <w:r w:rsidR="00574B03" w:rsidRPr="00BB7679">
        <w:rPr>
          <w:i/>
          <w:iCs/>
        </w:rPr>
        <w:t>E</w:t>
      </w:r>
      <w:r w:rsidRPr="00CD37F3">
        <w:rPr>
          <w:i/>
          <w:iCs/>
        </w:rPr>
        <w:t xml:space="preserve">nterprises donates its profits to the ESFA, as its parent body, </w:t>
      </w:r>
      <w:r w:rsidR="00BB7679" w:rsidRPr="00BB7679">
        <w:rPr>
          <w:i/>
          <w:iCs/>
        </w:rPr>
        <w:t xml:space="preserve">to further the charity’s objectives. </w:t>
      </w:r>
    </w:p>
    <w:p w14:paraId="65B09A96" w14:textId="65AB1205" w:rsidR="00CD37F3" w:rsidRDefault="00CD37F3" w:rsidP="00BB7679">
      <w:pPr>
        <w:jc w:val="both"/>
      </w:pPr>
      <w:r>
        <w:br w:type="page"/>
      </w:r>
    </w:p>
    <w:p w14:paraId="312F44ED" w14:textId="77777777" w:rsidR="00CD37F3" w:rsidRDefault="00CD37F3"/>
    <w:p w14:paraId="2E713D83" w14:textId="47A87787" w:rsidR="00FC1B96" w:rsidRDefault="0049252C" w:rsidP="0049252C">
      <w:pPr>
        <w:jc w:val="right"/>
      </w:pPr>
      <w:r w:rsidRPr="0049252C">
        <w:rPr>
          <w:noProof/>
        </w:rPr>
        <w:drawing>
          <wp:inline distT="0" distB="0" distL="0" distR="0" wp14:anchorId="79156259" wp14:editId="446AE200">
            <wp:extent cx="2458085" cy="1193165"/>
            <wp:effectExtent l="0" t="0" r="0" b="6985"/>
            <wp:docPr id="956507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8085" cy="1193165"/>
                    </a:xfrm>
                    <a:prstGeom prst="rect">
                      <a:avLst/>
                    </a:prstGeom>
                    <a:noFill/>
                    <a:ln>
                      <a:noFill/>
                    </a:ln>
                  </pic:spPr>
                </pic:pic>
              </a:graphicData>
            </a:graphic>
          </wp:inline>
        </w:drawing>
      </w:r>
    </w:p>
    <w:p w14:paraId="49519957" w14:textId="77777777" w:rsidR="0049252C" w:rsidRDefault="0049252C" w:rsidP="0049252C">
      <w:pPr>
        <w:jc w:val="center"/>
      </w:pPr>
    </w:p>
    <w:p w14:paraId="7FB7C3CB" w14:textId="7496756A" w:rsidR="0049252C" w:rsidRPr="0049252C" w:rsidRDefault="0049252C" w:rsidP="0049252C">
      <w:pPr>
        <w:jc w:val="center"/>
        <w:rPr>
          <w:b/>
          <w:bCs/>
        </w:rPr>
      </w:pPr>
      <w:r w:rsidRPr="0049252C">
        <w:rPr>
          <w:b/>
          <w:bCs/>
        </w:rPr>
        <w:t>Senior Independent Non-Executive Director</w:t>
      </w:r>
      <w:r w:rsidR="00CD37F3">
        <w:rPr>
          <w:b/>
          <w:bCs/>
        </w:rPr>
        <w:t xml:space="preserve"> (Voluntary)</w:t>
      </w:r>
    </w:p>
    <w:p w14:paraId="2C628836" w14:textId="5B104CA4" w:rsidR="0049252C" w:rsidRDefault="0049252C" w:rsidP="0049252C">
      <w:pPr>
        <w:jc w:val="center"/>
        <w:rPr>
          <w:b/>
          <w:bCs/>
        </w:rPr>
      </w:pPr>
      <w:r>
        <w:rPr>
          <w:b/>
          <w:bCs/>
        </w:rPr>
        <w:t xml:space="preserve">English Schools’ FA Trading Ltd, t/a </w:t>
      </w:r>
      <w:r w:rsidRPr="0049252C">
        <w:rPr>
          <w:b/>
          <w:bCs/>
        </w:rPr>
        <w:t>ESFA Enterprises</w:t>
      </w:r>
    </w:p>
    <w:p w14:paraId="6391BEAF" w14:textId="45F86F6F" w:rsidR="0049252C" w:rsidRDefault="0049252C" w:rsidP="0049252C">
      <w:pPr>
        <w:jc w:val="center"/>
        <w:rPr>
          <w:b/>
          <w:bCs/>
        </w:rPr>
      </w:pPr>
      <w:r>
        <w:rPr>
          <w:b/>
          <w:bCs/>
        </w:rPr>
        <w:t>A wholly owned subsidiary of the English Schools’ FA (ESFA)</w:t>
      </w:r>
    </w:p>
    <w:p w14:paraId="3ACFEC2E" w14:textId="77777777" w:rsidR="0049252C" w:rsidRDefault="0049252C" w:rsidP="0049252C">
      <w:pPr>
        <w:jc w:val="center"/>
        <w:rPr>
          <w:b/>
          <w:bCs/>
        </w:rPr>
      </w:pPr>
    </w:p>
    <w:p w14:paraId="235A1540" w14:textId="04AC15E3" w:rsidR="0049252C" w:rsidRDefault="0049252C" w:rsidP="0049252C">
      <w:pPr>
        <w:jc w:val="both"/>
      </w:pPr>
      <w:r>
        <w:t>The ESFA has established a wholly owned subsidiary of the charity, limited by shares, to help it achieve its purpose. The purpose of the charity is to develop children through the medium of Association football: the purpose of the subsidiary company is to offer commercial activities in related fields to generate profit to donate back to the charity.</w:t>
      </w:r>
      <w:r w:rsidR="00804DCE">
        <w:t xml:space="preserve"> </w:t>
      </w:r>
    </w:p>
    <w:p w14:paraId="70A25EB5" w14:textId="584A7B51" w:rsidR="0049252C" w:rsidRDefault="0049252C" w:rsidP="0049252C">
      <w:pPr>
        <w:ind w:left="2880" w:hanging="2880"/>
        <w:jc w:val="both"/>
      </w:pPr>
      <w:r w:rsidRPr="00CD37F3">
        <w:rPr>
          <w:b/>
          <w:bCs/>
        </w:rPr>
        <w:t>Purpose of role:</w:t>
      </w:r>
      <w:r>
        <w:tab/>
      </w:r>
      <w:r w:rsidR="005F582F">
        <w:t>T</w:t>
      </w:r>
      <w:r>
        <w:t>o lead the Board of ESFA Enterprises in accordance with the articles and with the company’s purpose</w:t>
      </w:r>
    </w:p>
    <w:p w14:paraId="6D01B29E" w14:textId="4F865958" w:rsidR="0049252C" w:rsidRDefault="0049252C" w:rsidP="0049252C">
      <w:pPr>
        <w:ind w:left="2880" w:hanging="2880"/>
        <w:jc w:val="both"/>
      </w:pPr>
      <w:r>
        <w:t>Specialist area of expertise:</w:t>
      </w:r>
      <w:r>
        <w:tab/>
      </w:r>
      <w:r w:rsidR="005F582F">
        <w:t>Entrepreneurialism</w:t>
      </w:r>
    </w:p>
    <w:p w14:paraId="7532DD23" w14:textId="1C1F495C" w:rsidR="0049252C" w:rsidRDefault="0049252C" w:rsidP="0049252C">
      <w:pPr>
        <w:ind w:left="2880" w:hanging="2880"/>
        <w:jc w:val="both"/>
      </w:pPr>
      <w:r>
        <w:t>Responsibilities:</w:t>
      </w:r>
    </w:p>
    <w:p w14:paraId="795EC2D1" w14:textId="223B1541" w:rsidR="002927A2" w:rsidRDefault="002927A2" w:rsidP="0049252C">
      <w:pPr>
        <w:pStyle w:val="ListParagraph"/>
        <w:numPr>
          <w:ilvl w:val="0"/>
          <w:numId w:val="1"/>
        </w:numPr>
        <w:jc w:val="both"/>
      </w:pPr>
      <w:r>
        <w:t>Chair the board of ESFA Enterprises &amp; lead its Directors</w:t>
      </w:r>
    </w:p>
    <w:p w14:paraId="05DCAF8B" w14:textId="2146C57B" w:rsidR="0049252C" w:rsidRDefault="002927A2" w:rsidP="0049252C">
      <w:pPr>
        <w:pStyle w:val="ListParagraph"/>
        <w:numPr>
          <w:ilvl w:val="0"/>
          <w:numId w:val="1"/>
        </w:numPr>
        <w:jc w:val="both"/>
      </w:pPr>
      <w:r>
        <w:t>Lead the</w:t>
      </w:r>
      <w:r w:rsidR="0049252C">
        <w:t xml:space="preserve"> oversight of the progress of the </w:t>
      </w:r>
      <w:r w:rsidR="0049252C" w:rsidRPr="003B7F61">
        <w:t>business plan</w:t>
      </w:r>
    </w:p>
    <w:p w14:paraId="401DBC56" w14:textId="6AF045EE" w:rsidR="0049252C" w:rsidRDefault="002927A2" w:rsidP="0049252C">
      <w:pPr>
        <w:pStyle w:val="ListParagraph"/>
        <w:numPr>
          <w:ilvl w:val="0"/>
          <w:numId w:val="1"/>
        </w:numPr>
        <w:jc w:val="both"/>
      </w:pPr>
      <w:r>
        <w:t>Lead the d</w:t>
      </w:r>
      <w:r w:rsidR="0049252C">
        <w:t>evelop</w:t>
      </w:r>
      <w:r>
        <w:t xml:space="preserve">ment of </w:t>
      </w:r>
      <w:r w:rsidR="0049252C">
        <w:t>plans to enhance the products/services of the company in accordance with its risk appetite</w:t>
      </w:r>
      <w:r>
        <w:t xml:space="preserve"> and company purpose</w:t>
      </w:r>
    </w:p>
    <w:p w14:paraId="1A9ED83C" w14:textId="17780A5F" w:rsidR="0049252C" w:rsidRDefault="0049252C" w:rsidP="0049252C">
      <w:pPr>
        <w:pStyle w:val="ListParagraph"/>
        <w:numPr>
          <w:ilvl w:val="0"/>
          <w:numId w:val="1"/>
        </w:numPr>
        <w:jc w:val="both"/>
      </w:pPr>
      <w:r>
        <w:t>Ensure that the necessary resources are in place for ESFA Enterprises to meet its objectives</w:t>
      </w:r>
      <w:r w:rsidR="002927A2">
        <w:t xml:space="preserve"> and that the company remains financially viable</w:t>
      </w:r>
    </w:p>
    <w:p w14:paraId="149E0E7D" w14:textId="01F83DEA" w:rsidR="0049252C" w:rsidRDefault="0049252C" w:rsidP="0049252C">
      <w:pPr>
        <w:pStyle w:val="ListParagraph"/>
        <w:numPr>
          <w:ilvl w:val="0"/>
          <w:numId w:val="1"/>
        </w:numPr>
        <w:jc w:val="both"/>
      </w:pPr>
      <w:r>
        <w:t>Establish a framework of prudent and effective controls, enabling risk to be assessed and managed</w:t>
      </w:r>
    </w:p>
    <w:p w14:paraId="64F5E890" w14:textId="18507B94" w:rsidR="0049252C" w:rsidRDefault="0049252C" w:rsidP="0049252C">
      <w:pPr>
        <w:pStyle w:val="ListParagraph"/>
        <w:numPr>
          <w:ilvl w:val="0"/>
          <w:numId w:val="1"/>
        </w:numPr>
        <w:jc w:val="both"/>
      </w:pPr>
      <w:r>
        <w:t>Ensure effective engagement with, and encourage participation from, the ESFA and other stakeholders</w:t>
      </w:r>
    </w:p>
    <w:p w14:paraId="62069C43" w14:textId="2D4CDD9F" w:rsidR="0049252C" w:rsidRDefault="0049252C" w:rsidP="0049252C">
      <w:pPr>
        <w:pStyle w:val="ListParagraph"/>
        <w:numPr>
          <w:ilvl w:val="0"/>
          <w:numId w:val="1"/>
        </w:numPr>
        <w:jc w:val="both"/>
      </w:pPr>
      <w:r>
        <w:t>Assess the likely consequences of any decision in the short, medium and long term</w:t>
      </w:r>
    </w:p>
    <w:p w14:paraId="1ACA1916" w14:textId="58E87476" w:rsidR="0049252C" w:rsidRDefault="002927A2" w:rsidP="0049252C">
      <w:pPr>
        <w:pStyle w:val="ListParagraph"/>
        <w:numPr>
          <w:ilvl w:val="0"/>
          <w:numId w:val="1"/>
        </w:numPr>
        <w:jc w:val="both"/>
      </w:pPr>
      <w:r>
        <w:t>Ensure that the company maintains a reputation for high standards of business conduct</w:t>
      </w:r>
    </w:p>
    <w:p w14:paraId="75D88A73" w14:textId="4DAD1492" w:rsidR="002927A2" w:rsidRDefault="002927A2" w:rsidP="0049252C">
      <w:pPr>
        <w:pStyle w:val="ListParagraph"/>
        <w:numPr>
          <w:ilvl w:val="0"/>
          <w:numId w:val="1"/>
        </w:numPr>
        <w:jc w:val="both"/>
      </w:pPr>
      <w:r>
        <w:t xml:space="preserve">Consider the impact of the company on the community and the environment </w:t>
      </w:r>
    </w:p>
    <w:p w14:paraId="688D012A" w14:textId="746E209C" w:rsidR="002927A2" w:rsidRDefault="002927A2" w:rsidP="0049252C">
      <w:pPr>
        <w:pStyle w:val="ListParagraph"/>
        <w:numPr>
          <w:ilvl w:val="0"/>
          <w:numId w:val="1"/>
        </w:numPr>
        <w:jc w:val="both"/>
      </w:pPr>
      <w:r>
        <w:t>Act fairly between the stakeholders and the subsidiary</w:t>
      </w:r>
    </w:p>
    <w:p w14:paraId="734C9F42" w14:textId="1506DAFF" w:rsidR="002927A2" w:rsidRDefault="002927A2" w:rsidP="0049252C">
      <w:pPr>
        <w:pStyle w:val="ListParagraph"/>
        <w:numPr>
          <w:ilvl w:val="0"/>
          <w:numId w:val="1"/>
        </w:numPr>
        <w:jc w:val="both"/>
      </w:pPr>
      <w:r>
        <w:t>Exercise independent judgement</w:t>
      </w:r>
    </w:p>
    <w:p w14:paraId="42C79466" w14:textId="18EE7BE4" w:rsidR="002927A2" w:rsidRDefault="002927A2" w:rsidP="0049252C">
      <w:pPr>
        <w:pStyle w:val="ListParagraph"/>
        <w:numPr>
          <w:ilvl w:val="0"/>
          <w:numId w:val="1"/>
        </w:numPr>
        <w:jc w:val="both"/>
      </w:pPr>
      <w:r>
        <w:t>Exercise reasonable care, skill and diligence</w:t>
      </w:r>
    </w:p>
    <w:p w14:paraId="58408518" w14:textId="530CB278" w:rsidR="002927A2" w:rsidRDefault="002927A2" w:rsidP="0049252C">
      <w:pPr>
        <w:pStyle w:val="ListParagraph"/>
        <w:numPr>
          <w:ilvl w:val="0"/>
          <w:numId w:val="1"/>
        </w:numPr>
        <w:jc w:val="both"/>
      </w:pPr>
      <w:r>
        <w:t>Declare and avoid conflicts of interest</w:t>
      </w:r>
    </w:p>
    <w:p w14:paraId="2979391E" w14:textId="7F80C0A6" w:rsidR="002927A2" w:rsidRDefault="002927A2" w:rsidP="0049252C">
      <w:pPr>
        <w:pStyle w:val="ListParagraph"/>
        <w:numPr>
          <w:ilvl w:val="0"/>
          <w:numId w:val="1"/>
        </w:numPr>
        <w:jc w:val="both"/>
      </w:pPr>
      <w:r>
        <w:t>Do not accept benefits from 3</w:t>
      </w:r>
      <w:r w:rsidRPr="002927A2">
        <w:rPr>
          <w:vertAlign w:val="superscript"/>
        </w:rPr>
        <w:t>rd</w:t>
      </w:r>
      <w:r>
        <w:t xml:space="preserve"> parties</w:t>
      </w:r>
    </w:p>
    <w:p w14:paraId="6BA1135F" w14:textId="1BFC966A" w:rsidR="002927A2" w:rsidRDefault="002927A2" w:rsidP="0049252C">
      <w:pPr>
        <w:pStyle w:val="ListParagraph"/>
        <w:numPr>
          <w:ilvl w:val="0"/>
          <w:numId w:val="1"/>
        </w:numPr>
        <w:jc w:val="both"/>
      </w:pPr>
      <w:r>
        <w:t xml:space="preserve">Commit to and comply with the company </w:t>
      </w:r>
      <w:r w:rsidRPr="003B7F61">
        <w:t>Code of Conduct</w:t>
      </w:r>
    </w:p>
    <w:p w14:paraId="10C55C18" w14:textId="3087FD1D" w:rsidR="002927A2" w:rsidRDefault="002927A2" w:rsidP="0049252C">
      <w:pPr>
        <w:pStyle w:val="ListParagraph"/>
        <w:numPr>
          <w:ilvl w:val="0"/>
          <w:numId w:val="1"/>
        </w:numPr>
        <w:jc w:val="both"/>
      </w:pPr>
      <w:r>
        <w:t>Commit to and comply with the company safeguarding regulations and code of conduct</w:t>
      </w:r>
    </w:p>
    <w:p w14:paraId="111C24AE" w14:textId="7DD5DAE8" w:rsidR="002927A2" w:rsidRPr="003B7F61" w:rsidRDefault="002927A2" w:rsidP="0049252C">
      <w:pPr>
        <w:pStyle w:val="ListParagraph"/>
        <w:numPr>
          <w:ilvl w:val="0"/>
          <w:numId w:val="1"/>
        </w:numPr>
        <w:jc w:val="both"/>
      </w:pPr>
      <w:r w:rsidRPr="003B7F61">
        <w:t>Operate within the policies laid down in the company’s governance handbook</w:t>
      </w:r>
    </w:p>
    <w:p w14:paraId="0E72D110" w14:textId="6D7FCD27" w:rsidR="002927A2" w:rsidRDefault="002927A2" w:rsidP="0049252C">
      <w:pPr>
        <w:pStyle w:val="ListParagraph"/>
        <w:numPr>
          <w:ilvl w:val="0"/>
          <w:numId w:val="1"/>
        </w:numPr>
        <w:jc w:val="both"/>
      </w:pPr>
      <w:r>
        <w:t xml:space="preserve">Manage the relationship with the ESFA in accordance with the </w:t>
      </w:r>
      <w:r w:rsidRPr="003B7F61">
        <w:t>service agreements</w:t>
      </w:r>
    </w:p>
    <w:p w14:paraId="5B36E362" w14:textId="77777777" w:rsidR="00CD37F3" w:rsidRDefault="00CD37F3" w:rsidP="00CD37F3">
      <w:pPr>
        <w:jc w:val="both"/>
      </w:pPr>
    </w:p>
    <w:tbl>
      <w:tblPr>
        <w:tblStyle w:val="TableGrid"/>
        <w:tblW w:w="0" w:type="auto"/>
        <w:tblLook w:val="04A0" w:firstRow="1" w:lastRow="0" w:firstColumn="1" w:lastColumn="0" w:noHBand="0" w:noVBand="1"/>
      </w:tblPr>
      <w:tblGrid>
        <w:gridCol w:w="4508"/>
        <w:gridCol w:w="4508"/>
      </w:tblGrid>
      <w:tr w:rsidR="00CD37F3" w14:paraId="26D31A70" w14:textId="77777777" w:rsidTr="00CD37F3">
        <w:tc>
          <w:tcPr>
            <w:tcW w:w="4508" w:type="dxa"/>
          </w:tcPr>
          <w:p w14:paraId="4D8EE20E" w14:textId="2A4D296E" w:rsidR="00CD37F3" w:rsidRDefault="00CD37F3" w:rsidP="00CD37F3">
            <w:pPr>
              <w:jc w:val="both"/>
            </w:pPr>
            <w:r>
              <w:t>Skills</w:t>
            </w:r>
          </w:p>
        </w:tc>
        <w:tc>
          <w:tcPr>
            <w:tcW w:w="4508" w:type="dxa"/>
          </w:tcPr>
          <w:p w14:paraId="7D8307E7" w14:textId="30139302" w:rsidR="00CD37F3" w:rsidRDefault="00CD37F3" w:rsidP="00CD37F3">
            <w:pPr>
              <w:jc w:val="both"/>
            </w:pPr>
            <w:r>
              <w:t>Experience</w:t>
            </w:r>
          </w:p>
        </w:tc>
      </w:tr>
      <w:tr w:rsidR="00CD37F3" w14:paraId="50D3435A" w14:textId="77777777" w:rsidTr="00CD37F3">
        <w:tc>
          <w:tcPr>
            <w:tcW w:w="4508" w:type="dxa"/>
          </w:tcPr>
          <w:p w14:paraId="5E094DFE" w14:textId="6A567AE0" w:rsidR="00707E3B" w:rsidRDefault="00707E3B" w:rsidP="00707E3B">
            <w:pPr>
              <w:jc w:val="both"/>
            </w:pPr>
            <w:r>
              <w:t>Essential</w:t>
            </w:r>
          </w:p>
          <w:p w14:paraId="76B3DB3B" w14:textId="110FF88A" w:rsidR="00CD37F3" w:rsidRDefault="00AE20B6" w:rsidP="00CD37F3">
            <w:pPr>
              <w:pStyle w:val="ListParagraph"/>
              <w:numPr>
                <w:ilvl w:val="0"/>
                <w:numId w:val="3"/>
              </w:numPr>
              <w:jc w:val="both"/>
            </w:pPr>
            <w:r>
              <w:t>Entrepreneurialism</w:t>
            </w:r>
          </w:p>
          <w:p w14:paraId="12747199" w14:textId="77777777" w:rsidR="00707E3B" w:rsidRDefault="00707E3B" w:rsidP="00CD37F3">
            <w:pPr>
              <w:pStyle w:val="ListParagraph"/>
              <w:numPr>
                <w:ilvl w:val="0"/>
                <w:numId w:val="3"/>
              </w:numPr>
              <w:jc w:val="both"/>
            </w:pPr>
            <w:r>
              <w:t>Influence and persuasion</w:t>
            </w:r>
          </w:p>
          <w:p w14:paraId="71B94645" w14:textId="77777777" w:rsidR="00707E3B" w:rsidRDefault="00707E3B" w:rsidP="00CD37F3">
            <w:pPr>
              <w:pStyle w:val="ListParagraph"/>
              <w:numPr>
                <w:ilvl w:val="0"/>
                <w:numId w:val="3"/>
              </w:numPr>
              <w:jc w:val="both"/>
            </w:pPr>
            <w:r>
              <w:t>Collaborative</w:t>
            </w:r>
          </w:p>
          <w:p w14:paraId="26B68FEA" w14:textId="1F22C745" w:rsidR="00707E3B" w:rsidRDefault="00707E3B" w:rsidP="00CD37F3">
            <w:pPr>
              <w:pStyle w:val="ListParagraph"/>
              <w:numPr>
                <w:ilvl w:val="0"/>
                <w:numId w:val="3"/>
              </w:numPr>
              <w:jc w:val="both"/>
            </w:pPr>
            <w:r>
              <w:t>Developmental</w:t>
            </w:r>
          </w:p>
          <w:p w14:paraId="4277D182" w14:textId="77777777" w:rsidR="00707E3B" w:rsidRDefault="00707E3B" w:rsidP="00707E3B">
            <w:pPr>
              <w:jc w:val="both"/>
            </w:pPr>
          </w:p>
          <w:p w14:paraId="768EA328" w14:textId="77777777" w:rsidR="00707E3B" w:rsidRDefault="00707E3B" w:rsidP="00707E3B">
            <w:pPr>
              <w:jc w:val="both"/>
            </w:pPr>
            <w:r>
              <w:t>Desirable</w:t>
            </w:r>
          </w:p>
          <w:p w14:paraId="0BA9F55C" w14:textId="1A21B778" w:rsidR="00707E3B" w:rsidRDefault="00574B03" w:rsidP="00707E3B">
            <w:pPr>
              <w:pStyle w:val="ListParagraph"/>
              <w:numPr>
                <w:ilvl w:val="0"/>
                <w:numId w:val="5"/>
              </w:numPr>
              <w:jc w:val="both"/>
            </w:pPr>
            <w:r>
              <w:t>Stakeholder liaison</w:t>
            </w:r>
          </w:p>
        </w:tc>
        <w:tc>
          <w:tcPr>
            <w:tcW w:w="4508" w:type="dxa"/>
          </w:tcPr>
          <w:p w14:paraId="32DFBF2F" w14:textId="77777777" w:rsidR="00CD37F3" w:rsidRDefault="00CD37F3" w:rsidP="00CD37F3">
            <w:pPr>
              <w:jc w:val="both"/>
            </w:pPr>
            <w:r>
              <w:t>Essential:</w:t>
            </w:r>
          </w:p>
          <w:p w14:paraId="47534376" w14:textId="301DDABE" w:rsidR="00707E3B" w:rsidRDefault="00F54EB9" w:rsidP="00F54EB9">
            <w:pPr>
              <w:pStyle w:val="ListParagraph"/>
              <w:numPr>
                <w:ilvl w:val="0"/>
                <w:numId w:val="5"/>
              </w:numPr>
              <w:jc w:val="both"/>
            </w:pPr>
            <w:r>
              <w:t>Idea generation</w:t>
            </w:r>
          </w:p>
          <w:p w14:paraId="10326151" w14:textId="77777777" w:rsidR="00F54EB9" w:rsidRDefault="00F54EB9" w:rsidP="00F54EB9">
            <w:pPr>
              <w:pStyle w:val="ListParagraph"/>
              <w:jc w:val="both"/>
            </w:pPr>
          </w:p>
          <w:p w14:paraId="2F26A230" w14:textId="20AB6C4A" w:rsidR="00707E3B" w:rsidRDefault="00707E3B" w:rsidP="00707E3B">
            <w:pPr>
              <w:jc w:val="both"/>
            </w:pPr>
            <w:r>
              <w:t>Desirable:</w:t>
            </w:r>
          </w:p>
          <w:p w14:paraId="66FC0C6F" w14:textId="04D0061E" w:rsidR="00707E3B" w:rsidRDefault="000F3B20" w:rsidP="000F3B20">
            <w:pPr>
              <w:pStyle w:val="ListParagraph"/>
              <w:numPr>
                <w:ilvl w:val="0"/>
                <w:numId w:val="5"/>
              </w:numPr>
              <w:jc w:val="both"/>
            </w:pPr>
            <w:r>
              <w:t>Working as part of a team</w:t>
            </w:r>
          </w:p>
          <w:p w14:paraId="12368684" w14:textId="73D0D55E" w:rsidR="00707E3B" w:rsidRDefault="00707E3B" w:rsidP="00707E3B">
            <w:pPr>
              <w:pStyle w:val="ListParagraph"/>
              <w:jc w:val="both"/>
            </w:pPr>
          </w:p>
        </w:tc>
      </w:tr>
    </w:tbl>
    <w:p w14:paraId="47FF595E" w14:textId="77777777" w:rsidR="00CD37F3" w:rsidRDefault="00CD37F3" w:rsidP="00CD37F3">
      <w:pPr>
        <w:jc w:val="both"/>
      </w:pPr>
    </w:p>
    <w:p w14:paraId="6056C322" w14:textId="3741148E" w:rsidR="002927A2" w:rsidRDefault="002927A2" w:rsidP="002927A2">
      <w:pPr>
        <w:jc w:val="both"/>
      </w:pPr>
      <w:r w:rsidRPr="00CD37F3">
        <w:rPr>
          <w:b/>
          <w:bCs/>
        </w:rPr>
        <w:t>Appointments</w:t>
      </w:r>
      <w:r>
        <w:t>:</w:t>
      </w:r>
    </w:p>
    <w:p w14:paraId="600F663C" w14:textId="377A938F" w:rsidR="002927A2" w:rsidRDefault="002927A2" w:rsidP="002927A2">
      <w:pPr>
        <w:jc w:val="both"/>
      </w:pPr>
      <w:r>
        <w:t xml:space="preserve">Appointments are made subject to the articles of the company. In the first instance, appointments are made for a period of up to </w:t>
      </w:r>
      <w:r w:rsidR="00804DCE">
        <w:t>3 years</w:t>
      </w:r>
    </w:p>
    <w:p w14:paraId="416A878C" w14:textId="7CDD7232" w:rsidR="002927A2" w:rsidRDefault="002927A2" w:rsidP="002927A2">
      <w:pPr>
        <w:jc w:val="both"/>
      </w:pPr>
      <w:r w:rsidRPr="00CD37F3">
        <w:rPr>
          <w:b/>
          <w:bCs/>
        </w:rPr>
        <w:t>Time commitment</w:t>
      </w:r>
      <w:r>
        <w:t xml:space="preserve">: </w:t>
      </w:r>
    </w:p>
    <w:p w14:paraId="0FD0A0C4" w14:textId="17155CE2" w:rsidR="002927A2" w:rsidRDefault="002927A2" w:rsidP="002927A2">
      <w:pPr>
        <w:jc w:val="both"/>
      </w:pPr>
      <w:r>
        <w:t>As a minimum, four board meetings per year. These meetings shall be scheduled annually. You will be required to consider all relevant papers prior to each meeting. You may be required to devote additional time to your duties, particularly in the early stages of the company’s development.</w:t>
      </w:r>
    </w:p>
    <w:p w14:paraId="700528C0" w14:textId="0D17B952" w:rsidR="002927A2" w:rsidRDefault="002927A2" w:rsidP="002927A2">
      <w:pPr>
        <w:jc w:val="both"/>
      </w:pPr>
      <w:r w:rsidRPr="00CD37F3">
        <w:rPr>
          <w:b/>
          <w:bCs/>
        </w:rPr>
        <w:t>Applications</w:t>
      </w:r>
      <w:r>
        <w:t>:</w:t>
      </w:r>
    </w:p>
    <w:p w14:paraId="7D0A940F" w14:textId="7EDF9C3D" w:rsidR="002927A2" w:rsidRDefault="00D476DB" w:rsidP="002927A2">
      <w:pPr>
        <w:jc w:val="both"/>
      </w:pPr>
      <w:r>
        <w:t>Please apply in writing with a CV and cover letter which explains your entrepreneurial background and experience. Please also consider completing our E</w:t>
      </w:r>
      <w:r w:rsidR="002927A2">
        <w:t>D</w:t>
      </w:r>
      <w:r w:rsidR="00BB7679">
        <w:t>I</w:t>
      </w:r>
      <w:r w:rsidR="002927A2">
        <w:t xml:space="preserve"> monitoring form </w:t>
      </w:r>
      <w:r>
        <w:t xml:space="preserve">which will be separated from your application prior to shortlisting. Please mark your email “FAO </w:t>
      </w:r>
      <w:r w:rsidR="00D262EE">
        <w:t>Sion Portman</w:t>
      </w:r>
      <w:r>
        <w:t>”</w:t>
      </w:r>
      <w:r w:rsidR="002927A2">
        <w:t xml:space="preserve">, </w:t>
      </w:r>
      <w:r w:rsidR="003B7F61">
        <w:t>at esfaenterprises@gmail.com</w:t>
      </w:r>
      <w:r w:rsidR="002927A2">
        <w:t xml:space="preserve">, no later than </w:t>
      </w:r>
      <w:r w:rsidR="003B7F61" w:rsidRPr="00D262EE">
        <w:t xml:space="preserve">5pm on </w:t>
      </w:r>
      <w:r w:rsidR="003D75B2" w:rsidRPr="00D262EE">
        <w:t>3</w:t>
      </w:r>
      <w:r w:rsidR="003D75B2" w:rsidRPr="00D262EE">
        <w:rPr>
          <w:vertAlign w:val="superscript"/>
        </w:rPr>
        <w:t>rd</w:t>
      </w:r>
      <w:r w:rsidR="003D75B2" w:rsidRPr="00D262EE">
        <w:t xml:space="preserve"> May</w:t>
      </w:r>
      <w:r w:rsidR="002927A2" w:rsidRPr="00D262EE">
        <w:t xml:space="preserve">. </w:t>
      </w:r>
      <w:r w:rsidR="00632FFF">
        <w:t>Shortlisted candidates will be contacted during w/c 4</w:t>
      </w:r>
      <w:r w:rsidR="00632FFF" w:rsidRPr="00632FFF">
        <w:rPr>
          <w:vertAlign w:val="superscript"/>
        </w:rPr>
        <w:t>th</w:t>
      </w:r>
      <w:r w:rsidR="00632FFF">
        <w:t xml:space="preserve"> May. </w:t>
      </w:r>
      <w:r w:rsidR="002927A2" w:rsidRPr="00D262EE">
        <w:t xml:space="preserve">We anticipate conducting interviews </w:t>
      </w:r>
      <w:r w:rsidR="00F32A79" w:rsidRPr="00D262EE">
        <w:t xml:space="preserve">online on </w:t>
      </w:r>
      <w:r w:rsidR="00D262EE">
        <w:t>Thursday 21</w:t>
      </w:r>
      <w:r w:rsidR="00D262EE" w:rsidRPr="00D262EE">
        <w:rPr>
          <w:vertAlign w:val="superscript"/>
        </w:rPr>
        <w:t>st</w:t>
      </w:r>
      <w:r w:rsidR="00D262EE">
        <w:t xml:space="preserve"> May</w:t>
      </w:r>
      <w:r w:rsidR="00F32A79" w:rsidRPr="00D262EE">
        <w:t>.</w:t>
      </w:r>
    </w:p>
    <w:p w14:paraId="4DAECBB8" w14:textId="5C16C14F" w:rsidR="0049252C" w:rsidRDefault="0049252C" w:rsidP="00CD3BEC"/>
    <w:sectPr w:rsidR="0049252C" w:rsidSect="00CD37F3">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92B9D"/>
    <w:multiLevelType w:val="hybridMultilevel"/>
    <w:tmpl w:val="C8142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A37896"/>
    <w:multiLevelType w:val="hybridMultilevel"/>
    <w:tmpl w:val="A9AC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76637F"/>
    <w:multiLevelType w:val="hybridMultilevel"/>
    <w:tmpl w:val="802A6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7279E7"/>
    <w:multiLevelType w:val="hybridMultilevel"/>
    <w:tmpl w:val="E7ECEE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4D690F"/>
    <w:multiLevelType w:val="hybridMultilevel"/>
    <w:tmpl w:val="B66CC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5208615">
    <w:abstractNumId w:val="3"/>
  </w:num>
  <w:num w:numId="2" w16cid:durableId="607322778">
    <w:abstractNumId w:val="0"/>
  </w:num>
  <w:num w:numId="3" w16cid:durableId="1730693419">
    <w:abstractNumId w:val="2"/>
  </w:num>
  <w:num w:numId="4" w16cid:durableId="1411541967">
    <w:abstractNumId w:val="1"/>
  </w:num>
  <w:num w:numId="5" w16cid:durableId="15419408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52C"/>
    <w:rsid w:val="00032F59"/>
    <w:rsid w:val="00057C51"/>
    <w:rsid w:val="000D4B30"/>
    <w:rsid w:val="000F3B20"/>
    <w:rsid w:val="00177F79"/>
    <w:rsid w:val="002927A2"/>
    <w:rsid w:val="003B7F61"/>
    <w:rsid w:val="003D75B2"/>
    <w:rsid w:val="004033E3"/>
    <w:rsid w:val="00414E61"/>
    <w:rsid w:val="004259B0"/>
    <w:rsid w:val="0049252C"/>
    <w:rsid w:val="004C3C08"/>
    <w:rsid w:val="00574B03"/>
    <w:rsid w:val="005C2538"/>
    <w:rsid w:val="005E2200"/>
    <w:rsid w:val="005F582F"/>
    <w:rsid w:val="00632FFF"/>
    <w:rsid w:val="00707E3B"/>
    <w:rsid w:val="0071581B"/>
    <w:rsid w:val="007706CF"/>
    <w:rsid w:val="007B5C28"/>
    <w:rsid w:val="00804DCE"/>
    <w:rsid w:val="00922D0F"/>
    <w:rsid w:val="0094055E"/>
    <w:rsid w:val="00A200FE"/>
    <w:rsid w:val="00A5452A"/>
    <w:rsid w:val="00A9353E"/>
    <w:rsid w:val="00AB4DD3"/>
    <w:rsid w:val="00AE20B6"/>
    <w:rsid w:val="00AF35CE"/>
    <w:rsid w:val="00B353C4"/>
    <w:rsid w:val="00BB7679"/>
    <w:rsid w:val="00C851D3"/>
    <w:rsid w:val="00CD37F3"/>
    <w:rsid w:val="00CD3BEC"/>
    <w:rsid w:val="00D20539"/>
    <w:rsid w:val="00D262EE"/>
    <w:rsid w:val="00D476DB"/>
    <w:rsid w:val="00D72966"/>
    <w:rsid w:val="00D8512A"/>
    <w:rsid w:val="00DA6D5A"/>
    <w:rsid w:val="00E27323"/>
    <w:rsid w:val="00EA58CB"/>
    <w:rsid w:val="00F32A79"/>
    <w:rsid w:val="00F4683D"/>
    <w:rsid w:val="00F54EB9"/>
    <w:rsid w:val="00F85351"/>
    <w:rsid w:val="00FC1B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C6022"/>
  <w15:chartTrackingRefBased/>
  <w15:docId w15:val="{58980244-1440-418C-ACA2-090684401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25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25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25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25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25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25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25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25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25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5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25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25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25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25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25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25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25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252C"/>
    <w:rPr>
      <w:rFonts w:eastAsiaTheme="majorEastAsia" w:cstheme="majorBidi"/>
      <w:color w:val="272727" w:themeColor="text1" w:themeTint="D8"/>
    </w:rPr>
  </w:style>
  <w:style w:type="paragraph" w:styleId="Title">
    <w:name w:val="Title"/>
    <w:basedOn w:val="Normal"/>
    <w:next w:val="Normal"/>
    <w:link w:val="TitleChar"/>
    <w:uiPriority w:val="10"/>
    <w:qFormat/>
    <w:rsid w:val="004925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5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25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25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252C"/>
    <w:pPr>
      <w:spacing w:before="160"/>
      <w:jc w:val="center"/>
    </w:pPr>
    <w:rPr>
      <w:i/>
      <w:iCs/>
      <w:color w:val="404040" w:themeColor="text1" w:themeTint="BF"/>
    </w:rPr>
  </w:style>
  <w:style w:type="character" w:customStyle="1" w:styleId="QuoteChar">
    <w:name w:val="Quote Char"/>
    <w:basedOn w:val="DefaultParagraphFont"/>
    <w:link w:val="Quote"/>
    <w:uiPriority w:val="29"/>
    <w:rsid w:val="0049252C"/>
    <w:rPr>
      <w:i/>
      <w:iCs/>
      <w:color w:val="404040" w:themeColor="text1" w:themeTint="BF"/>
    </w:rPr>
  </w:style>
  <w:style w:type="paragraph" w:styleId="ListParagraph">
    <w:name w:val="List Paragraph"/>
    <w:basedOn w:val="Normal"/>
    <w:uiPriority w:val="34"/>
    <w:qFormat/>
    <w:rsid w:val="0049252C"/>
    <w:pPr>
      <w:ind w:left="720"/>
      <w:contextualSpacing/>
    </w:pPr>
  </w:style>
  <w:style w:type="character" w:styleId="IntenseEmphasis">
    <w:name w:val="Intense Emphasis"/>
    <w:basedOn w:val="DefaultParagraphFont"/>
    <w:uiPriority w:val="21"/>
    <w:qFormat/>
    <w:rsid w:val="0049252C"/>
    <w:rPr>
      <w:i/>
      <w:iCs/>
      <w:color w:val="0F4761" w:themeColor="accent1" w:themeShade="BF"/>
    </w:rPr>
  </w:style>
  <w:style w:type="paragraph" w:styleId="IntenseQuote">
    <w:name w:val="Intense Quote"/>
    <w:basedOn w:val="Normal"/>
    <w:next w:val="Normal"/>
    <w:link w:val="IntenseQuoteChar"/>
    <w:uiPriority w:val="30"/>
    <w:qFormat/>
    <w:rsid w:val="004925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252C"/>
    <w:rPr>
      <w:i/>
      <w:iCs/>
      <w:color w:val="0F4761" w:themeColor="accent1" w:themeShade="BF"/>
    </w:rPr>
  </w:style>
  <w:style w:type="character" w:styleId="IntenseReference">
    <w:name w:val="Intense Reference"/>
    <w:basedOn w:val="DefaultParagraphFont"/>
    <w:uiPriority w:val="32"/>
    <w:qFormat/>
    <w:rsid w:val="0049252C"/>
    <w:rPr>
      <w:b/>
      <w:bCs/>
      <w:smallCaps/>
      <w:color w:val="0F4761" w:themeColor="accent1" w:themeShade="BF"/>
      <w:spacing w:val="5"/>
    </w:rPr>
  </w:style>
  <w:style w:type="table" w:styleId="TableGrid">
    <w:name w:val="Table Grid"/>
    <w:basedOn w:val="TableNormal"/>
    <w:uiPriority w:val="39"/>
    <w:rsid w:val="00CD3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7F61"/>
    <w:rPr>
      <w:color w:val="467886" w:themeColor="hyperlink"/>
      <w:u w:val="single"/>
    </w:rPr>
  </w:style>
  <w:style w:type="character" w:styleId="UnresolvedMention">
    <w:name w:val="Unresolved Mention"/>
    <w:basedOn w:val="DefaultParagraphFont"/>
    <w:uiPriority w:val="99"/>
    <w:semiHidden/>
    <w:unhideWhenUsed/>
    <w:rsid w:val="003B7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01332">
      <w:bodyDiv w:val="1"/>
      <w:marLeft w:val="0"/>
      <w:marRight w:val="0"/>
      <w:marTop w:val="0"/>
      <w:marBottom w:val="0"/>
      <w:divBdr>
        <w:top w:val="none" w:sz="0" w:space="0" w:color="auto"/>
        <w:left w:val="none" w:sz="0" w:space="0" w:color="auto"/>
        <w:bottom w:val="none" w:sz="0" w:space="0" w:color="auto"/>
        <w:right w:val="none" w:sz="0" w:space="0" w:color="auto"/>
      </w:divBdr>
      <w:divsChild>
        <w:div w:id="200558844">
          <w:marLeft w:val="0"/>
          <w:marRight w:val="0"/>
          <w:marTop w:val="0"/>
          <w:marBottom w:val="0"/>
          <w:divBdr>
            <w:top w:val="none" w:sz="0" w:space="0" w:color="auto"/>
            <w:left w:val="none" w:sz="0" w:space="0" w:color="auto"/>
            <w:bottom w:val="none" w:sz="0" w:space="0" w:color="auto"/>
            <w:right w:val="none" w:sz="0" w:space="0" w:color="auto"/>
          </w:divBdr>
        </w:div>
        <w:div w:id="276832556">
          <w:marLeft w:val="0"/>
          <w:marRight w:val="0"/>
          <w:marTop w:val="0"/>
          <w:marBottom w:val="0"/>
          <w:divBdr>
            <w:top w:val="none" w:sz="0" w:space="0" w:color="auto"/>
            <w:left w:val="none" w:sz="0" w:space="0" w:color="auto"/>
            <w:bottom w:val="none" w:sz="0" w:space="0" w:color="auto"/>
            <w:right w:val="none" w:sz="0" w:space="0" w:color="auto"/>
          </w:divBdr>
        </w:div>
        <w:div w:id="884293587">
          <w:marLeft w:val="0"/>
          <w:marRight w:val="0"/>
          <w:marTop w:val="0"/>
          <w:marBottom w:val="0"/>
          <w:divBdr>
            <w:top w:val="none" w:sz="0" w:space="0" w:color="auto"/>
            <w:left w:val="none" w:sz="0" w:space="0" w:color="auto"/>
            <w:bottom w:val="none" w:sz="0" w:space="0" w:color="auto"/>
            <w:right w:val="none" w:sz="0" w:space="0" w:color="auto"/>
          </w:divBdr>
        </w:div>
        <w:div w:id="376588438">
          <w:marLeft w:val="0"/>
          <w:marRight w:val="0"/>
          <w:marTop w:val="0"/>
          <w:marBottom w:val="0"/>
          <w:divBdr>
            <w:top w:val="none" w:sz="0" w:space="0" w:color="auto"/>
            <w:left w:val="none" w:sz="0" w:space="0" w:color="auto"/>
            <w:bottom w:val="none" w:sz="0" w:space="0" w:color="auto"/>
            <w:right w:val="none" w:sz="0" w:space="0" w:color="auto"/>
          </w:divBdr>
        </w:div>
        <w:div w:id="1181892435">
          <w:marLeft w:val="0"/>
          <w:marRight w:val="0"/>
          <w:marTop w:val="0"/>
          <w:marBottom w:val="0"/>
          <w:divBdr>
            <w:top w:val="none" w:sz="0" w:space="0" w:color="auto"/>
            <w:left w:val="none" w:sz="0" w:space="0" w:color="auto"/>
            <w:bottom w:val="none" w:sz="0" w:space="0" w:color="auto"/>
            <w:right w:val="none" w:sz="0" w:space="0" w:color="auto"/>
          </w:divBdr>
        </w:div>
        <w:div w:id="1907494545">
          <w:marLeft w:val="0"/>
          <w:marRight w:val="0"/>
          <w:marTop w:val="0"/>
          <w:marBottom w:val="0"/>
          <w:divBdr>
            <w:top w:val="none" w:sz="0" w:space="0" w:color="auto"/>
            <w:left w:val="none" w:sz="0" w:space="0" w:color="auto"/>
            <w:bottom w:val="none" w:sz="0" w:space="0" w:color="auto"/>
            <w:right w:val="none" w:sz="0" w:space="0" w:color="auto"/>
          </w:divBdr>
        </w:div>
        <w:div w:id="1305544272">
          <w:marLeft w:val="0"/>
          <w:marRight w:val="0"/>
          <w:marTop w:val="0"/>
          <w:marBottom w:val="0"/>
          <w:divBdr>
            <w:top w:val="none" w:sz="0" w:space="0" w:color="auto"/>
            <w:left w:val="none" w:sz="0" w:space="0" w:color="auto"/>
            <w:bottom w:val="none" w:sz="0" w:space="0" w:color="auto"/>
            <w:right w:val="none" w:sz="0" w:space="0" w:color="auto"/>
          </w:divBdr>
        </w:div>
      </w:divsChild>
    </w:div>
    <w:div w:id="1877739047">
      <w:bodyDiv w:val="1"/>
      <w:marLeft w:val="0"/>
      <w:marRight w:val="0"/>
      <w:marTop w:val="0"/>
      <w:marBottom w:val="0"/>
      <w:divBdr>
        <w:top w:val="none" w:sz="0" w:space="0" w:color="auto"/>
        <w:left w:val="none" w:sz="0" w:space="0" w:color="auto"/>
        <w:bottom w:val="none" w:sz="0" w:space="0" w:color="auto"/>
        <w:right w:val="none" w:sz="0" w:space="0" w:color="auto"/>
      </w:divBdr>
      <w:divsChild>
        <w:div w:id="1766419108">
          <w:marLeft w:val="0"/>
          <w:marRight w:val="0"/>
          <w:marTop w:val="0"/>
          <w:marBottom w:val="0"/>
          <w:divBdr>
            <w:top w:val="none" w:sz="0" w:space="0" w:color="auto"/>
            <w:left w:val="none" w:sz="0" w:space="0" w:color="auto"/>
            <w:bottom w:val="none" w:sz="0" w:space="0" w:color="auto"/>
            <w:right w:val="none" w:sz="0" w:space="0" w:color="auto"/>
          </w:divBdr>
        </w:div>
        <w:div w:id="802969078">
          <w:marLeft w:val="0"/>
          <w:marRight w:val="0"/>
          <w:marTop w:val="0"/>
          <w:marBottom w:val="0"/>
          <w:divBdr>
            <w:top w:val="none" w:sz="0" w:space="0" w:color="auto"/>
            <w:left w:val="none" w:sz="0" w:space="0" w:color="auto"/>
            <w:bottom w:val="none" w:sz="0" w:space="0" w:color="auto"/>
            <w:right w:val="none" w:sz="0" w:space="0" w:color="auto"/>
          </w:divBdr>
        </w:div>
        <w:div w:id="1725327145">
          <w:marLeft w:val="0"/>
          <w:marRight w:val="0"/>
          <w:marTop w:val="0"/>
          <w:marBottom w:val="0"/>
          <w:divBdr>
            <w:top w:val="none" w:sz="0" w:space="0" w:color="auto"/>
            <w:left w:val="none" w:sz="0" w:space="0" w:color="auto"/>
            <w:bottom w:val="none" w:sz="0" w:space="0" w:color="auto"/>
            <w:right w:val="none" w:sz="0" w:space="0" w:color="auto"/>
          </w:divBdr>
        </w:div>
        <w:div w:id="1008674949">
          <w:marLeft w:val="0"/>
          <w:marRight w:val="0"/>
          <w:marTop w:val="0"/>
          <w:marBottom w:val="0"/>
          <w:divBdr>
            <w:top w:val="none" w:sz="0" w:space="0" w:color="auto"/>
            <w:left w:val="none" w:sz="0" w:space="0" w:color="auto"/>
            <w:bottom w:val="none" w:sz="0" w:space="0" w:color="auto"/>
            <w:right w:val="none" w:sz="0" w:space="0" w:color="auto"/>
          </w:divBdr>
        </w:div>
        <w:div w:id="2128234259">
          <w:marLeft w:val="0"/>
          <w:marRight w:val="0"/>
          <w:marTop w:val="0"/>
          <w:marBottom w:val="0"/>
          <w:divBdr>
            <w:top w:val="none" w:sz="0" w:space="0" w:color="auto"/>
            <w:left w:val="none" w:sz="0" w:space="0" w:color="auto"/>
            <w:bottom w:val="none" w:sz="0" w:space="0" w:color="auto"/>
            <w:right w:val="none" w:sz="0" w:space="0" w:color="auto"/>
          </w:divBdr>
        </w:div>
        <w:div w:id="1254970821">
          <w:marLeft w:val="0"/>
          <w:marRight w:val="0"/>
          <w:marTop w:val="0"/>
          <w:marBottom w:val="0"/>
          <w:divBdr>
            <w:top w:val="none" w:sz="0" w:space="0" w:color="auto"/>
            <w:left w:val="none" w:sz="0" w:space="0" w:color="auto"/>
            <w:bottom w:val="none" w:sz="0" w:space="0" w:color="auto"/>
            <w:right w:val="none" w:sz="0" w:space="0" w:color="auto"/>
          </w:divBdr>
        </w:div>
        <w:div w:id="6686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4667</Characters>
  <Application>Microsoft Office Word</Application>
  <DocSecurity>0</DocSecurity>
  <Lines>100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Chilton</dc:creator>
  <cp:keywords/>
  <dc:description/>
  <cp:lastModifiedBy>Jack  Randle</cp:lastModifiedBy>
  <cp:revision>2</cp:revision>
  <cp:lastPrinted>2024-11-05T15:19:00Z</cp:lastPrinted>
  <dcterms:created xsi:type="dcterms:W3CDTF">2026-04-08T09:17:00Z</dcterms:created>
  <dcterms:modified xsi:type="dcterms:W3CDTF">2026-04-08T09:17:00Z</dcterms:modified>
</cp:coreProperties>
</file>